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rFonts w:ascii="Calibri" w:hAnsi="Calibri"/>
          <w:b/>
          <w:color w:val="0D0D0D"/>
          <w:sz w:val="52"/>
        </w:rPr>
        <w:t>Clerton Araujo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666666"/>
          <w:sz w:val="24"/>
        </w:rPr>
        <w:t>Engenheiro Full Stack Sênior  ·  Berlim, Alemanha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666666"/>
          <w:sz w:val="20"/>
        </w:rPr>
        <w:t>+49 176 6232 2695  |  clertonfilho@gmail.com  |  linkedin.com/in/clerton  |  github.com/clertonraf</w:t>
      </w:r>
    </w:p>
    <w:p>
      <w:pPr>
        <w:spacing w:before="120" w:after="200"/>
        <w:pBdr>
          <w:bottom w:val="single" w:sz="10" w:space="1" w:color="1A6B41"/>
        </w:pBdr>
      </w:pPr>
    </w:p>
    <w:p>
      <w:pPr>
        <w:spacing w:before="280" w:after="60"/>
        <w:pBdr>
          <w:bottom w:val="single" w:sz="6" w:space="1" w:color="1A6B41"/>
        </w:pBdr>
      </w:pPr>
      <w:r>
        <w:rPr>
          <w:rFonts w:ascii="Calibri" w:hAnsi="Calibri"/>
          <w:b/>
          <w:i w:val="0"/>
          <w:color w:val="1A6B41"/>
          <w:sz w:val="19"/>
        </w:rPr>
        <w:t>PERFIL PROFISSIONAL</w:t>
      </w:r>
    </w:p>
    <w:p>
      <w:pPr>
        <w:spacing w:before="80" w:after="80"/>
      </w:pPr>
      <w:r>
        <w:rPr>
          <w:rFonts w:ascii="Calibri" w:hAnsi="Calibri"/>
          <w:b w:val="0"/>
          <w:i w:val="0"/>
          <w:color w:val="222222"/>
          <w:sz w:val="21"/>
        </w:rPr>
        <w:t>Engenheiro Full Stack Sênior com mais de 10 anos de experiência no design, desenvolvimento e escalabilidade de plataformas críticas nas áreas de saúde, fintech e e-governo. Atualmente na Doctolib (Berlim), liderando a integração com a infraestrutura telemática nacional da Alemanha (TI) para 90M+ pacientes. Mestre em Ciência da Computação com especialização em Inteligência Artificial e aprendizado semi-supervisionado. Especialista em TypeScript/React, Ruby on Rails, Java/Spring e AWS/Azure. Fluente em inglês; alemão intermediário (B1).</w:t>
      </w:r>
    </w:p>
    <w:p>
      <w:pPr>
        <w:spacing w:before="280" w:after="60"/>
        <w:pBdr>
          <w:bottom w:val="single" w:sz="6" w:space="1" w:color="1A6B41"/>
        </w:pBdr>
      </w:pPr>
      <w:r>
        <w:rPr>
          <w:rFonts w:ascii="Calibri" w:hAnsi="Calibri"/>
          <w:b/>
          <w:i w:val="0"/>
          <w:color w:val="1A6B41"/>
          <w:sz w:val="19"/>
        </w:rPr>
        <w:t>COMPETÊNCIAS TÉCNICAS</w:t>
      </w:r>
    </w:p>
    <w:p>
      <w:pPr>
        <w:spacing w:before="40" w:after="40"/>
      </w:pPr>
      <w:r>
        <w:rPr>
          <w:rFonts w:ascii="Calibri" w:hAnsi="Calibri"/>
          <w:b/>
          <w:i w:val="0"/>
          <w:color w:val="1A6B41"/>
          <w:sz w:val="21"/>
        </w:rPr>
        <w:t xml:space="preserve">Frontend:  </w:t>
      </w:r>
      <w:r>
        <w:rPr>
          <w:rFonts w:ascii="Calibri" w:hAnsi="Calibri"/>
          <w:b w:val="0"/>
          <w:i w:val="0"/>
          <w:color w:val="222222"/>
          <w:sz w:val="21"/>
        </w:rPr>
        <w:t>TypeScript · JavaScript · React · React Native · Redux · CSS · Design Systems</w:t>
      </w:r>
    </w:p>
    <w:p>
      <w:pPr>
        <w:spacing w:before="40" w:after="40"/>
      </w:pPr>
      <w:r>
        <w:rPr>
          <w:rFonts w:ascii="Calibri" w:hAnsi="Calibri"/>
          <w:b/>
          <w:i w:val="0"/>
          <w:color w:val="1A6B41"/>
          <w:sz w:val="21"/>
        </w:rPr>
        <w:t xml:space="preserve">Backend:  </w:t>
      </w:r>
      <w:r>
        <w:rPr>
          <w:rFonts w:ascii="Calibri" w:hAnsi="Calibri"/>
          <w:b w:val="0"/>
          <w:i w:val="0"/>
          <w:color w:val="222222"/>
          <w:sz w:val="21"/>
        </w:rPr>
        <w:t>Ruby on Rails · Java · Spring Boot · Node.js · .NET Core · Python · Elixir · Scala · OCaml · COBOL</w:t>
      </w:r>
    </w:p>
    <w:p>
      <w:pPr>
        <w:spacing w:before="40" w:after="40"/>
      </w:pPr>
      <w:r>
        <w:rPr>
          <w:rFonts w:ascii="Calibri" w:hAnsi="Calibri"/>
          <w:b/>
          <w:i w:val="0"/>
          <w:color w:val="1A6B41"/>
          <w:sz w:val="21"/>
        </w:rPr>
        <w:t xml:space="preserve">Nuvem &amp; DevOps:  </w:t>
      </w:r>
      <w:r>
        <w:rPr>
          <w:rFonts w:ascii="Calibri" w:hAnsi="Calibri"/>
          <w:b w:val="0"/>
          <w:i w:val="0"/>
          <w:color w:val="222222"/>
          <w:sz w:val="21"/>
        </w:rPr>
        <w:t>AWS · Azure · Docker · Kubernetes · CI/CD · Datadog · Sentry</w:t>
      </w:r>
    </w:p>
    <w:p>
      <w:pPr>
        <w:spacing w:before="40" w:after="40"/>
      </w:pPr>
      <w:r>
        <w:rPr>
          <w:rFonts w:ascii="Calibri" w:hAnsi="Calibri"/>
          <w:b/>
          <w:i w:val="0"/>
          <w:color w:val="1A6B41"/>
          <w:sz w:val="21"/>
        </w:rPr>
        <w:t xml:space="preserve">Banco de Dados:  </w:t>
      </w:r>
      <w:r>
        <w:rPr>
          <w:rFonts w:ascii="Calibri" w:hAnsi="Calibri"/>
          <w:b w:val="0"/>
          <w:i w:val="0"/>
          <w:color w:val="222222"/>
          <w:sz w:val="21"/>
        </w:rPr>
        <w:t>PostgreSQL · MongoDB · Microsoft SQL Server · Couchbase</w:t>
      </w:r>
    </w:p>
    <w:p>
      <w:pPr>
        <w:spacing w:before="40" w:after="40"/>
      </w:pPr>
      <w:r>
        <w:rPr>
          <w:rFonts w:ascii="Calibri" w:hAnsi="Calibri"/>
          <w:b/>
          <w:i w:val="0"/>
          <w:color w:val="1A6B41"/>
          <w:sz w:val="21"/>
        </w:rPr>
        <w:t xml:space="preserve">Práticas:  </w:t>
      </w:r>
      <w:r>
        <w:rPr>
          <w:rFonts w:ascii="Calibri" w:hAnsi="Calibri"/>
          <w:b w:val="0"/>
          <w:i w:val="0"/>
          <w:color w:val="222222"/>
          <w:sz w:val="21"/>
        </w:rPr>
        <w:t>System Design · Microsserviços · LGPD/GDPR · Conformidade eHealth (§75b SGB V) · TDD · Agile/Scrum</w:t>
      </w:r>
    </w:p>
    <w:p>
      <w:pPr>
        <w:spacing w:before="280" w:after="60"/>
        <w:pBdr>
          <w:bottom w:val="single" w:sz="6" w:space="1" w:color="1A6B41"/>
        </w:pBdr>
      </w:pPr>
      <w:r>
        <w:rPr>
          <w:rFonts w:ascii="Calibri" w:hAnsi="Calibri"/>
          <w:b/>
          <w:i w:val="0"/>
          <w:color w:val="1A6B41"/>
          <w:sz w:val="19"/>
        </w:rPr>
        <w:t>EXPERIÊNCIA PROFISSIONAL</w:t>
      </w:r>
    </w:p>
    <w:p>
      <w:pPr>
        <w:tabs>
          <w:tab w:pos="9360" w:val="right"/>
        </w:tabs>
        <w:spacing w:before="160" w:after="20"/>
        <w:pBdr>
          <w:bottom w:val="single" w:sz="4" w:space="1" w:color="CCCCCC"/>
        </w:pBdr>
      </w:pPr>
      <w:r>
        <w:rPr>
          <w:rFonts w:ascii="Calibri" w:hAnsi="Calibri"/>
          <w:b/>
          <w:i w:val="0"/>
          <w:color w:val="1A6B41"/>
          <w:sz w:val="22"/>
        </w:rPr>
        <w:t>Doctolib</w:t>
      </w:r>
      <w:r>
        <w:tab/>
      </w:r>
      <w:r>
        <w:rPr>
          <w:rFonts w:ascii="Calibri" w:hAnsi="Calibri"/>
          <w:b w:val="0"/>
          <w:i w:val="0"/>
          <w:color w:val="666666"/>
          <w:sz w:val="20"/>
        </w:rPr>
        <w:t>Out. 2021 → Presente</w:t>
      </w:r>
    </w:p>
    <w:p>
      <w:pPr>
        <w:spacing w:before="40" w:after="60"/>
      </w:pPr>
      <w:r>
        <w:rPr>
          <w:rFonts w:ascii="Calibri" w:hAnsi="Calibri"/>
          <w:b w:val="0"/>
          <w:i/>
          <w:color w:val="7A5600"/>
          <w:sz w:val="21"/>
        </w:rPr>
        <w:t>Engenheiro Full Stack Sênior  ·  Berlim</w:t>
      </w:r>
    </w:p>
    <w:p>
      <w:pPr>
        <w:spacing w:before="20" w:after="20"/>
        <w:ind w:left="288" w:hanging="120"/>
      </w:pPr>
      <w:r>
        <w:rPr>
          <w:rFonts w:ascii="Calibri" w:hAnsi="Calibri"/>
          <w:b w:val="0"/>
          <w:i w:val="0"/>
          <w:color w:val="222222"/>
          <w:sz w:val="21"/>
        </w:rPr>
        <w:t>•  Arquitetura de protocolos de segurança em conformidade com LGPD, GDPR e §75b SGB V para a infraestrutura telemática nacional da Alemanha (TI), atendendo 90M+ pacientes em 300.000+ prestadores de saúde.</w:t>
      </w:r>
    </w:p>
    <w:p>
      <w:pPr>
        <w:spacing w:before="20" w:after="20"/>
        <w:ind w:left="288" w:hanging="120"/>
      </w:pPr>
      <w:r>
        <w:rPr>
          <w:rFonts w:ascii="Calibri" w:hAnsi="Calibri"/>
          <w:b w:val="0"/>
          <w:i w:val="0"/>
          <w:color w:val="222222"/>
          <w:sz w:val="21"/>
        </w:rPr>
        <w:t>•  Decomposição de aplicação Rails monolítica em microsserviços independentes, reduzindo riscos de release e aumentando a frequência de deploys.</w:t>
      </w:r>
    </w:p>
    <w:p>
      <w:pPr>
        <w:spacing w:before="20" w:after="20"/>
        <w:ind w:left="288" w:hanging="120"/>
      </w:pPr>
      <w:r>
        <w:rPr>
          <w:rFonts w:ascii="Calibri" w:hAnsi="Calibri"/>
          <w:b w:val="0"/>
          <w:i w:val="0"/>
          <w:color w:val="222222"/>
          <w:sz w:val="21"/>
        </w:rPr>
        <w:t>•  Liderou o escopo técnico de 5+ squads de produto, traduzindo requisitos regulatórios de saúde em roadmaps de engenharia acionáveis.</w:t>
      </w:r>
    </w:p>
    <w:p>
      <w:pPr>
        <w:spacing w:before="20" w:after="20"/>
        <w:ind w:left="288" w:hanging="120"/>
      </w:pPr>
      <w:r>
        <w:rPr>
          <w:rFonts w:ascii="Calibri" w:hAnsi="Calibri"/>
          <w:b w:val="0"/>
          <w:i w:val="0"/>
          <w:color w:val="222222"/>
          <w:sz w:val="21"/>
        </w:rPr>
        <w:t>•  Adoção de observabilidade (Datadog/Sentry), melhorando o tempo médio de detecção (MTTD) de incidentes em produção.</w:t>
      </w:r>
    </w:p>
    <w:p>
      <w:pPr>
        <w:spacing w:before="60" w:after="40"/>
      </w:pPr>
      <w:r>
        <w:rPr>
          <w:rFonts w:ascii="Calibri" w:hAnsi="Calibri"/>
          <w:b w:val="0"/>
          <w:i w:val="0"/>
          <w:color w:val="666666"/>
          <w:sz w:val="19"/>
        </w:rPr>
        <w:t xml:space="preserve">stack →  </w:t>
      </w:r>
      <w:r>
        <w:rPr>
          <w:rFonts w:ascii="Calibri" w:hAnsi="Calibri"/>
          <w:b w:val="0"/>
          <w:i w:val="0"/>
          <w:color w:val="666666"/>
          <w:sz w:val="19"/>
        </w:rPr>
        <w:t>TypeScript · React · Ruby on Rails · PostgreSQL · Java · Spring · Docker · AWS · Datadog · Sentry</w:t>
      </w:r>
    </w:p>
    <w:p>
      <w:pPr>
        <w:tabs>
          <w:tab w:pos="9360" w:val="right"/>
        </w:tabs>
        <w:spacing w:before="160" w:after="20"/>
        <w:pBdr>
          <w:bottom w:val="single" w:sz="4" w:space="1" w:color="CCCCCC"/>
        </w:pBdr>
      </w:pPr>
      <w:r>
        <w:rPr>
          <w:rFonts w:ascii="Calibri" w:hAnsi="Calibri"/>
          <w:b/>
          <w:i w:val="0"/>
          <w:color w:val="1A6B41"/>
          <w:sz w:val="22"/>
        </w:rPr>
        <w:t>Issuu</w:t>
      </w:r>
      <w:r>
        <w:tab/>
      </w:r>
      <w:r>
        <w:rPr>
          <w:rFonts w:ascii="Calibri" w:hAnsi="Calibri"/>
          <w:b w:val="0"/>
          <w:i w:val="0"/>
          <w:color w:val="666666"/>
          <w:sz w:val="20"/>
        </w:rPr>
        <w:t>Dez. 2020 → Set. 2021</w:t>
      </w:r>
    </w:p>
    <w:p>
      <w:pPr>
        <w:spacing w:before="40" w:after="60"/>
      </w:pPr>
      <w:r>
        <w:rPr>
          <w:rFonts w:ascii="Calibri" w:hAnsi="Calibri"/>
          <w:b w:val="0"/>
          <w:i/>
          <w:color w:val="7A5600"/>
          <w:sz w:val="21"/>
        </w:rPr>
        <w:t>Desenvolvedor Full Stack  ·  Berlim</w:t>
      </w:r>
    </w:p>
    <w:p>
      <w:pPr>
        <w:spacing w:before="20" w:after="20"/>
        <w:ind w:left="288" w:hanging="120"/>
      </w:pPr>
      <w:r>
        <w:rPr>
          <w:rFonts w:ascii="Calibri" w:hAnsi="Calibri"/>
          <w:b w:val="0"/>
          <w:i w:val="0"/>
          <w:color w:val="222222"/>
          <w:sz w:val="21"/>
        </w:rPr>
        <w:t>•  Padronização do Design System interno, melhorando a consistência de UI e a eficiência dos desenvolvedores em múltiplos times.</w:t>
      </w:r>
    </w:p>
    <w:p>
      <w:pPr>
        <w:spacing w:before="20" w:after="20"/>
        <w:ind w:left="288" w:hanging="120"/>
      </w:pPr>
      <w:r>
        <w:rPr>
          <w:rFonts w:ascii="Calibri" w:hAnsi="Calibri"/>
          <w:b w:val="0"/>
          <w:i w:val="0"/>
          <w:color w:val="222222"/>
          <w:sz w:val="21"/>
        </w:rPr>
        <w:t>•  Integração de CMS headless e otimização de funis de engajamento em colaboração com marketing e produto, gerando crescimento de receita.</w:t>
      </w:r>
    </w:p>
    <w:p>
      <w:pPr>
        <w:spacing w:before="20" w:after="20"/>
        <w:ind w:left="288" w:hanging="120"/>
      </w:pPr>
      <w:r>
        <w:rPr>
          <w:rFonts w:ascii="Calibri" w:hAnsi="Calibri"/>
          <w:b w:val="0"/>
          <w:i w:val="0"/>
          <w:color w:val="222222"/>
          <w:sz w:val="21"/>
        </w:rPr>
        <w:t>•  Desenvolvimento de serviços de alta performance com TypeScript, Elixir e OCaml.</w:t>
      </w:r>
    </w:p>
    <w:p>
      <w:pPr>
        <w:spacing w:before="60" w:after="40"/>
      </w:pPr>
      <w:r>
        <w:rPr>
          <w:rFonts w:ascii="Calibri" w:hAnsi="Calibri"/>
          <w:b w:val="0"/>
          <w:i w:val="0"/>
          <w:color w:val="666666"/>
          <w:sz w:val="19"/>
        </w:rPr>
        <w:t xml:space="preserve">stack →  </w:t>
      </w:r>
      <w:r>
        <w:rPr>
          <w:rFonts w:ascii="Calibri" w:hAnsi="Calibri"/>
          <w:b w:val="0"/>
          <w:i w:val="0"/>
          <w:color w:val="666666"/>
          <w:sz w:val="19"/>
        </w:rPr>
        <w:t>TypeScript · React · Node.js · Python · Elixir · OCaml · PostgreSQL · Docker · AWS</w:t>
      </w:r>
    </w:p>
    <w:p>
      <w:pPr>
        <w:tabs>
          <w:tab w:pos="9360" w:val="right"/>
        </w:tabs>
        <w:spacing w:before="160" w:after="20"/>
        <w:pBdr>
          <w:bottom w:val="single" w:sz="4" w:space="1" w:color="CCCCCC"/>
        </w:pBdr>
      </w:pPr>
      <w:r>
        <w:rPr>
          <w:rFonts w:ascii="Calibri" w:hAnsi="Calibri"/>
          <w:b/>
          <w:i w:val="0"/>
          <w:color w:val="1A6B41"/>
          <w:sz w:val="22"/>
        </w:rPr>
        <w:t>LQ Enterprise</w:t>
      </w:r>
      <w:r>
        <w:tab/>
      </w:r>
      <w:r>
        <w:rPr>
          <w:rFonts w:ascii="Calibri" w:hAnsi="Calibri"/>
          <w:b w:val="0"/>
          <w:i w:val="0"/>
          <w:color w:val="666666"/>
          <w:sz w:val="20"/>
        </w:rPr>
        <w:t>Jul. 2018 → Dez. 2020</w:t>
      </w:r>
    </w:p>
    <w:p>
      <w:pPr>
        <w:spacing w:before="40" w:after="60"/>
      </w:pPr>
      <w:r>
        <w:rPr>
          <w:rFonts w:ascii="Calibri" w:hAnsi="Calibri"/>
          <w:b w:val="0"/>
          <w:i/>
          <w:color w:val="7A5600"/>
          <w:sz w:val="21"/>
        </w:rPr>
        <w:t>Engenheiro de Software Sênior  ·  Berlim</w:t>
      </w:r>
    </w:p>
    <w:p>
      <w:pPr>
        <w:spacing w:before="20" w:after="20"/>
        <w:ind w:left="288" w:hanging="120"/>
      </w:pPr>
      <w:r>
        <w:rPr>
          <w:rFonts w:ascii="Calibri" w:hAnsi="Calibri"/>
          <w:b w:val="0"/>
          <w:i w:val="0"/>
          <w:color w:val="222222"/>
          <w:sz w:val="21"/>
        </w:rPr>
        <w:t>•  Design e lançamento de plataforma premiada de e-governo para o setor público alemão, com foco em segurança e acessibilidade.</w:t>
      </w:r>
    </w:p>
    <w:p>
      <w:pPr>
        <w:spacing w:before="20" w:after="20"/>
        <w:ind w:left="288" w:hanging="120"/>
      </w:pPr>
      <w:r>
        <w:rPr>
          <w:rFonts w:ascii="Calibri" w:hAnsi="Calibri"/>
          <w:b w:val="0"/>
          <w:i w:val="0"/>
          <w:color w:val="222222"/>
          <w:sz w:val="21"/>
        </w:rPr>
        <w:t>•  Desenvolvimento de plataforma multilíngue (alemão, árabe, farsi, inglês), ampliando o alcance para populações diversas.</w:t>
      </w:r>
    </w:p>
    <w:p>
      <w:pPr>
        <w:spacing w:before="20" w:after="20"/>
        <w:ind w:left="288" w:hanging="120"/>
      </w:pPr>
      <w:r>
        <w:rPr>
          <w:rFonts w:ascii="Calibri" w:hAnsi="Calibri"/>
          <w:b w:val="0"/>
          <w:i w:val="0"/>
          <w:color w:val="222222"/>
          <w:sz w:val="21"/>
        </w:rPr>
        <w:t>•  Desenvolvimento de serviços backend seguros com .NET Core e gestão de deploys em Azure.</w:t>
      </w:r>
    </w:p>
    <w:p>
      <w:pPr>
        <w:spacing w:before="60" w:after="40"/>
      </w:pPr>
      <w:r>
        <w:rPr>
          <w:rFonts w:ascii="Calibri" w:hAnsi="Calibri"/>
          <w:b w:val="0"/>
          <w:i w:val="0"/>
          <w:color w:val="666666"/>
          <w:sz w:val="19"/>
        </w:rPr>
        <w:t xml:space="preserve">stack →  </w:t>
      </w:r>
      <w:r>
        <w:rPr>
          <w:rFonts w:ascii="Calibri" w:hAnsi="Calibri"/>
          <w:b w:val="0"/>
          <w:i w:val="0"/>
          <w:color w:val="666666"/>
          <w:sz w:val="19"/>
        </w:rPr>
        <w:t>TypeScript · React · .NET Core · PostgreSQL · Azure</w:t>
      </w:r>
    </w:p>
    <w:p>
      <w:pPr>
        <w:tabs>
          <w:tab w:pos="9360" w:val="right"/>
        </w:tabs>
        <w:spacing w:before="160" w:after="20"/>
        <w:pBdr>
          <w:bottom w:val="single" w:sz="4" w:space="1" w:color="CCCCCC"/>
        </w:pBdr>
      </w:pPr>
      <w:r>
        <w:rPr>
          <w:rFonts w:ascii="Calibri" w:hAnsi="Calibri"/>
          <w:b/>
          <w:i w:val="0"/>
          <w:color w:val="1A6B41"/>
          <w:sz w:val="22"/>
        </w:rPr>
        <w:t>Softplan</w:t>
      </w:r>
      <w:r>
        <w:tab/>
      </w:r>
      <w:r>
        <w:rPr>
          <w:rFonts w:ascii="Calibri" w:hAnsi="Calibri"/>
          <w:b w:val="0"/>
          <w:i w:val="0"/>
          <w:color w:val="666666"/>
          <w:sz w:val="20"/>
        </w:rPr>
        <w:t>Mai. 2017 → Jun. 2018</w:t>
      </w:r>
    </w:p>
    <w:p>
      <w:pPr>
        <w:spacing w:before="40" w:after="60"/>
      </w:pPr>
      <w:r>
        <w:rPr>
          <w:rFonts w:ascii="Calibri" w:hAnsi="Calibri"/>
          <w:b w:val="0"/>
          <w:i/>
          <w:color w:val="7A5600"/>
          <w:sz w:val="21"/>
        </w:rPr>
        <w:t>Engenheiro de Software  ·  Florianópolis</w:t>
      </w:r>
    </w:p>
    <w:p>
      <w:pPr>
        <w:spacing w:before="20" w:after="20"/>
        <w:ind w:left="288" w:hanging="120"/>
      </w:pPr>
      <w:r>
        <w:rPr>
          <w:rFonts w:ascii="Calibri" w:hAnsi="Calibri"/>
          <w:b w:val="0"/>
          <w:i w:val="0"/>
          <w:color w:val="222222"/>
          <w:sz w:val="21"/>
        </w:rPr>
        <w:t>•  Desenvolvimento de sistema móvel de multas de trânsito utilizado pela Polícia Militar e portal de serviços públicos para a Prefeitura de Florianópolis.</w:t>
      </w:r>
    </w:p>
    <w:p>
      <w:pPr>
        <w:spacing w:before="20" w:after="20"/>
        <w:ind w:left="288" w:hanging="120"/>
      </w:pPr>
      <w:r>
        <w:rPr>
          <w:rFonts w:ascii="Calibri" w:hAnsi="Calibri"/>
          <w:b w:val="0"/>
          <w:i w:val="0"/>
          <w:color w:val="222222"/>
          <w:sz w:val="21"/>
        </w:rPr>
        <w:t>•  Criação de sistema de agendamento de advogados para o Governo Federal com serviços backend em Java e Scala.</w:t>
      </w:r>
    </w:p>
    <w:p>
      <w:pPr>
        <w:spacing w:before="60" w:after="40"/>
      </w:pPr>
      <w:r>
        <w:rPr>
          <w:rFonts w:ascii="Calibri" w:hAnsi="Calibri"/>
          <w:b w:val="0"/>
          <w:i w:val="0"/>
          <w:color w:val="666666"/>
          <w:sz w:val="19"/>
        </w:rPr>
        <w:t xml:space="preserve">stack →  </w:t>
      </w:r>
      <w:r>
        <w:rPr>
          <w:rFonts w:ascii="Calibri" w:hAnsi="Calibri"/>
          <w:b w:val="0"/>
          <w:i w:val="0"/>
          <w:color w:val="666666"/>
          <w:sz w:val="19"/>
        </w:rPr>
        <w:t>React · React Native · Java · Scala · Node.js · Spring · MS SQL · Couchbase · Docker</w:t>
      </w:r>
    </w:p>
    <w:p>
      <w:pPr>
        <w:tabs>
          <w:tab w:pos="9360" w:val="right"/>
        </w:tabs>
        <w:spacing w:before="160" w:after="20"/>
        <w:pBdr>
          <w:bottom w:val="single" w:sz="4" w:space="1" w:color="CCCCCC"/>
        </w:pBdr>
      </w:pPr>
      <w:r>
        <w:rPr>
          <w:rFonts w:ascii="Calibri" w:hAnsi="Calibri"/>
          <w:b/>
          <w:i w:val="0"/>
          <w:color w:val="1A6B41"/>
          <w:sz w:val="22"/>
        </w:rPr>
        <w:t>Bradesco Bank</w:t>
      </w:r>
      <w:r>
        <w:tab/>
      </w:r>
      <w:r>
        <w:rPr>
          <w:rFonts w:ascii="Calibri" w:hAnsi="Calibri"/>
          <w:b w:val="0"/>
          <w:i w:val="0"/>
          <w:color w:val="666666"/>
          <w:sz w:val="20"/>
        </w:rPr>
        <w:t>Nov. 2016 → Abr. 2017</w:t>
      </w:r>
    </w:p>
    <w:p>
      <w:pPr>
        <w:spacing w:before="40" w:after="60"/>
      </w:pPr>
      <w:r>
        <w:rPr>
          <w:rFonts w:ascii="Calibri" w:hAnsi="Calibri"/>
          <w:b w:val="0"/>
          <w:i/>
          <w:color w:val="7A5600"/>
          <w:sz w:val="21"/>
        </w:rPr>
        <w:t>Desenvolvedor de Software Líder  ·  Curitiba</w:t>
      </w:r>
    </w:p>
    <w:p>
      <w:pPr>
        <w:spacing w:before="20" w:after="20"/>
        <w:ind w:left="288" w:hanging="120"/>
      </w:pPr>
      <w:r>
        <w:rPr>
          <w:rFonts w:ascii="Calibri" w:hAnsi="Calibri"/>
          <w:b w:val="0"/>
          <w:i w:val="0"/>
          <w:color w:val="222222"/>
          <w:sz w:val="21"/>
        </w:rPr>
        <w:t>•  Lançamento do primeiro marketplace de seguros online do Brasil e liderança do desenvolvimento de app de geo-rastreamento para ofertas em tempo real.</w:t>
      </w:r>
    </w:p>
    <w:p>
      <w:pPr>
        <w:spacing w:before="60" w:after="40"/>
      </w:pPr>
      <w:r>
        <w:rPr>
          <w:rFonts w:ascii="Calibri" w:hAnsi="Calibri"/>
          <w:b w:val="0"/>
          <w:i w:val="0"/>
          <w:color w:val="666666"/>
          <w:sz w:val="19"/>
        </w:rPr>
        <w:t xml:space="preserve">stack →  </w:t>
      </w:r>
      <w:r>
        <w:rPr>
          <w:rFonts w:ascii="Calibri" w:hAnsi="Calibri"/>
          <w:b w:val="0"/>
          <w:i w:val="0"/>
          <w:color w:val="666666"/>
          <w:sz w:val="19"/>
        </w:rPr>
        <w:t>Java · Spring · IBM WebSphere · MongoDB · Android · Swift</w:t>
      </w:r>
    </w:p>
    <w:p>
      <w:pPr>
        <w:tabs>
          <w:tab w:pos="9360" w:val="right"/>
        </w:tabs>
        <w:spacing w:before="160" w:after="20"/>
        <w:pBdr>
          <w:bottom w:val="single" w:sz="4" w:space="1" w:color="CCCCCC"/>
        </w:pBdr>
      </w:pPr>
      <w:r>
        <w:rPr>
          <w:rFonts w:ascii="Calibri" w:hAnsi="Calibri"/>
          <w:b/>
          <w:i w:val="0"/>
          <w:color w:val="1A6B41"/>
          <w:sz w:val="22"/>
        </w:rPr>
        <w:t>HSBC</w:t>
      </w:r>
      <w:r>
        <w:tab/>
      </w:r>
      <w:r>
        <w:rPr>
          <w:rFonts w:ascii="Calibri" w:hAnsi="Calibri"/>
          <w:b w:val="0"/>
          <w:i w:val="0"/>
          <w:color w:val="666666"/>
          <w:sz w:val="20"/>
        </w:rPr>
        <w:t>Mar. 2013 → Out. 2016</w:t>
      </w:r>
    </w:p>
    <w:p>
      <w:pPr>
        <w:spacing w:before="40" w:after="60"/>
      </w:pPr>
      <w:r>
        <w:rPr>
          <w:rFonts w:ascii="Calibri" w:hAnsi="Calibri"/>
          <w:b w:val="0"/>
          <w:i/>
          <w:color w:val="7A5600"/>
          <w:sz w:val="21"/>
        </w:rPr>
        <w:t>Desenvolvedor de Software Sênior  ·  Curitiba</w:t>
      </w:r>
    </w:p>
    <w:p>
      <w:pPr>
        <w:spacing w:before="20" w:after="20"/>
        <w:ind w:left="288" w:hanging="120"/>
      </w:pPr>
      <w:r>
        <w:rPr>
          <w:rFonts w:ascii="Calibri" w:hAnsi="Calibri"/>
          <w:b w:val="0"/>
          <w:i w:val="0"/>
          <w:color w:val="222222"/>
          <w:sz w:val="21"/>
        </w:rPr>
        <w:t>•  Manutenção de aplicações web públicas do HSBC Brasil com 140M+ visitas anuais, garantindo alta disponibilidade por meio de otimização de performance e redundância.</w:t>
      </w:r>
    </w:p>
    <w:p>
      <w:pPr>
        <w:spacing w:before="20" w:after="20"/>
        <w:ind w:left="288" w:hanging="120"/>
      </w:pPr>
      <w:r>
        <w:rPr>
          <w:rFonts w:ascii="Calibri" w:hAnsi="Calibri"/>
          <w:b w:val="0"/>
          <w:i w:val="0"/>
          <w:color w:val="222222"/>
          <w:sz w:val="21"/>
        </w:rPr>
        <w:t>•  Implementação de estratégia global de autenticação online para milhões de clientes do HSBC Brasil.</w:t>
      </w:r>
    </w:p>
    <w:p>
      <w:pPr>
        <w:spacing w:before="20" w:after="20"/>
        <w:ind w:left="288" w:hanging="120"/>
      </w:pPr>
      <w:r>
        <w:rPr>
          <w:rFonts w:ascii="Calibri" w:hAnsi="Calibri"/>
          <w:b w:val="0"/>
          <w:i w:val="0"/>
          <w:color w:val="222222"/>
          <w:sz w:val="21"/>
        </w:rPr>
        <w:t>•  Integração de serviços Java/Spring com sistemas legados COBOL em mainframe, viabilizando modernização sem downtime.</w:t>
      </w:r>
    </w:p>
    <w:p>
      <w:pPr>
        <w:spacing w:before="60" w:after="40"/>
      </w:pPr>
      <w:r>
        <w:rPr>
          <w:rFonts w:ascii="Calibri" w:hAnsi="Calibri"/>
          <w:b w:val="0"/>
          <w:i w:val="0"/>
          <w:color w:val="666666"/>
          <w:sz w:val="19"/>
        </w:rPr>
        <w:t xml:space="preserve">stack →  </w:t>
      </w:r>
      <w:r>
        <w:rPr>
          <w:rFonts w:ascii="Calibri" w:hAnsi="Calibri"/>
          <w:b w:val="0"/>
          <w:i w:val="0"/>
          <w:color w:val="666666"/>
          <w:sz w:val="19"/>
        </w:rPr>
        <w:t>Java · Spring · IBM WebSphere · COBOL mainframe integration</w:t>
      </w:r>
    </w:p>
    <w:p>
      <w:pPr>
        <w:spacing w:before="280" w:after="60"/>
        <w:pBdr>
          <w:bottom w:val="single" w:sz="6" w:space="1" w:color="1A6B41"/>
        </w:pBdr>
      </w:pPr>
      <w:r>
        <w:rPr>
          <w:rFonts w:ascii="Calibri" w:hAnsi="Calibri"/>
          <w:b/>
          <w:i w:val="0"/>
          <w:color w:val="1A6B41"/>
          <w:sz w:val="19"/>
        </w:rPr>
        <w:t>FORMAÇÃO ACADÊMICA</w:t>
      </w:r>
    </w:p>
    <w:p>
      <w:pPr>
        <w:tabs>
          <w:tab w:pos="9360" w:val="right"/>
        </w:tabs>
        <w:spacing w:before="100" w:after="20"/>
      </w:pPr>
      <w:r>
        <w:rPr>
          <w:rFonts w:ascii="Calibri" w:hAnsi="Calibri"/>
          <w:b/>
          <w:i w:val="0"/>
          <w:color w:val="1A6B41"/>
          <w:sz w:val="21"/>
        </w:rPr>
        <w:t>Mestrado em Ciência da Computação</w:t>
      </w:r>
      <w:r>
        <w:tab/>
      </w:r>
      <w:r>
        <w:rPr>
          <w:rFonts w:ascii="Calibri" w:hAnsi="Calibri"/>
          <w:b w:val="0"/>
          <w:i w:val="0"/>
          <w:color w:val="666666"/>
          <w:sz w:val="20"/>
        </w:rPr>
        <w:t>2009 – 2011</w:t>
      </w:r>
    </w:p>
    <w:p>
      <w:pPr>
        <w:spacing w:before="20" w:after="20"/>
      </w:pPr>
      <w:r>
        <w:rPr>
          <w:rFonts w:ascii="Calibri" w:hAnsi="Calibri"/>
          <w:b w:val="0"/>
          <w:i w:val="0"/>
          <w:color w:val="666666"/>
          <w:sz w:val="20"/>
        </w:rPr>
        <w:t>Universidade Federal de Pernambuco  ·  Recife</w:t>
      </w:r>
    </w:p>
    <w:p>
      <w:pPr>
        <w:spacing w:before="20" w:after="20"/>
      </w:pPr>
      <w:r>
        <w:rPr>
          <w:rFonts w:ascii="Calibri" w:hAnsi="Calibri"/>
          <w:b w:val="0"/>
          <w:i/>
          <w:color w:val="666666"/>
          <w:sz w:val="19"/>
        </w:rPr>
        <w:t>Especialização: Inteligência Artificial — aprendizado semi-supervisionado e aplicações intensivas em dados.</w:t>
      </w:r>
    </w:p>
    <w:p>
      <w:pPr>
        <w:tabs>
          <w:tab w:pos="9360" w:val="right"/>
        </w:tabs>
        <w:spacing w:before="100" w:after="20"/>
      </w:pPr>
      <w:r>
        <w:rPr>
          <w:rFonts w:ascii="Calibri" w:hAnsi="Calibri"/>
          <w:b/>
          <w:i w:val="0"/>
          <w:color w:val="1A6B41"/>
          <w:sz w:val="21"/>
        </w:rPr>
        <w:t>Bacharelado em Ciência da Computação</w:t>
      </w:r>
      <w:r>
        <w:tab/>
      </w:r>
      <w:r>
        <w:rPr>
          <w:rFonts w:ascii="Calibri" w:hAnsi="Calibri"/>
          <w:b w:val="0"/>
          <w:i w:val="0"/>
          <w:color w:val="666666"/>
          <w:sz w:val="20"/>
        </w:rPr>
        <w:t>2004 – 2009</w:t>
      </w:r>
    </w:p>
    <w:p>
      <w:pPr>
        <w:spacing w:before="20" w:after="20"/>
      </w:pPr>
      <w:r>
        <w:rPr>
          <w:rFonts w:ascii="Calibri" w:hAnsi="Calibri"/>
          <w:b w:val="0"/>
          <w:i w:val="0"/>
          <w:color w:val="666666"/>
          <w:sz w:val="20"/>
        </w:rPr>
        <w:t>Universidade Federal de Campina Grande  ·  Campina Grande</w:t>
      </w:r>
    </w:p>
    <w:p>
      <w:pPr>
        <w:spacing w:before="280" w:after="60"/>
        <w:pBdr>
          <w:bottom w:val="single" w:sz="6" w:space="1" w:color="1A6B41"/>
        </w:pBdr>
      </w:pPr>
      <w:r>
        <w:rPr>
          <w:rFonts w:ascii="Calibri" w:hAnsi="Calibri"/>
          <w:b/>
          <w:i w:val="0"/>
          <w:color w:val="1A6B41"/>
          <w:sz w:val="19"/>
        </w:rPr>
        <w:t>PUBLICAÇÕES</w:t>
      </w:r>
    </w:p>
    <w:p>
      <w:pPr>
        <w:spacing w:before="80" w:after="20"/>
      </w:pPr>
      <w:r>
        <w:rPr>
          <w:rFonts w:ascii="Calibri" w:hAnsi="Calibri"/>
          <w:b/>
          <w:i w:val="0"/>
          <w:color w:val="222222"/>
          <w:sz w:val="21"/>
        </w:rPr>
        <w:t>Semi-supervised Approach for Finding Cancer Sub-classes on Gene Expression Data</w:t>
      </w:r>
    </w:p>
    <w:p>
      <w:pPr>
        <w:spacing w:before="20" w:after="20"/>
      </w:pPr>
      <w:r>
        <w:rPr>
          <w:rFonts w:ascii="Calibri" w:hAnsi="Calibri"/>
          <w:b w:val="0"/>
          <w:i w:val="0"/>
          <w:color w:val="666666"/>
          <w:sz w:val="19"/>
        </w:rPr>
        <w:t>ICANN 2010  ·  Springer  ·  doi:10.1007/978-3-642-15060-9_3</w:t>
      </w:r>
    </w:p>
    <w:p>
      <w:pPr>
        <w:spacing w:before="280" w:after="60"/>
        <w:pBdr>
          <w:bottom w:val="single" w:sz="6" w:space="1" w:color="1A6B41"/>
        </w:pBdr>
      </w:pPr>
      <w:r>
        <w:rPr>
          <w:rFonts w:ascii="Calibri" w:hAnsi="Calibri"/>
          <w:b/>
          <w:i w:val="0"/>
          <w:color w:val="1A6B41"/>
          <w:sz w:val="19"/>
        </w:rPr>
        <w:t>CERTIFICAÇÕES &amp; IDIOMAS</w:t>
      </w:r>
    </w:p>
    <w:p>
      <w:pPr>
        <w:tabs>
          <w:tab w:pos="9360" w:val="right"/>
        </w:tabs>
        <w:spacing w:before="40" w:after="40"/>
      </w:pPr>
      <w:r>
        <w:rPr>
          <w:rFonts w:ascii="Calibri" w:hAnsi="Calibri"/>
          <w:b w:val="0"/>
          <w:i w:val="0"/>
          <w:color w:val="222222"/>
          <w:sz w:val="21"/>
        </w:rPr>
        <w:t>Certified Scrum Product Owner</w:t>
      </w:r>
      <w:r>
        <w:tab/>
      </w:r>
      <w:r>
        <w:rPr>
          <w:rFonts w:ascii="Calibri" w:hAnsi="Calibri"/>
          <w:b w:val="0"/>
          <w:i w:val="0"/>
          <w:color w:val="666666"/>
          <w:sz w:val="20"/>
        </w:rPr>
        <w:t>2015</w:t>
      </w:r>
    </w:p>
    <w:p>
      <w:pPr>
        <w:tabs>
          <w:tab w:pos="9360" w:val="right"/>
        </w:tabs>
        <w:spacing w:before="40" w:after="40"/>
      </w:pPr>
      <w:r>
        <w:rPr>
          <w:rFonts w:ascii="Calibri" w:hAnsi="Calibri"/>
          <w:b w:val="0"/>
          <w:i w:val="0"/>
          <w:color w:val="222222"/>
          <w:sz w:val="21"/>
        </w:rPr>
        <w:t>Prêmio HSBC Team Awards</w:t>
      </w:r>
      <w:r>
        <w:tab/>
      </w:r>
      <w:r>
        <w:rPr>
          <w:rFonts w:ascii="Calibri" w:hAnsi="Calibri"/>
          <w:b w:val="0"/>
          <w:i w:val="0"/>
          <w:color w:val="666666"/>
          <w:sz w:val="20"/>
        </w:rPr>
        <w:t>2015, 2016</w:t>
      </w:r>
    </w:p>
    <w:p>
      <w:pPr>
        <w:spacing w:before="160" w:after="40"/>
      </w:pPr>
      <w:r>
        <w:rPr>
          <w:rFonts w:ascii="Calibri" w:hAnsi="Calibri"/>
          <w:b/>
          <w:i w:val="0"/>
          <w:color w:val="222222"/>
          <w:sz w:val="21"/>
        </w:rPr>
        <w:t>Idiomas</w:t>
      </w:r>
    </w:p>
    <w:p>
      <w:pPr>
        <w:spacing w:before="20" w:after="20"/>
      </w:pPr>
      <w:r>
        <w:rPr>
          <w:rFonts w:ascii="Calibri" w:hAnsi="Calibri"/>
          <w:b/>
          <w:i w:val="0"/>
          <w:color w:val="1A6B41"/>
          <w:sz w:val="21"/>
        </w:rPr>
        <w:t xml:space="preserve">Inglês:  </w:t>
      </w:r>
      <w:r>
        <w:rPr>
          <w:rFonts w:ascii="Calibri" w:hAnsi="Calibri"/>
          <w:b w:val="0"/>
          <w:i w:val="0"/>
          <w:color w:val="222222"/>
          <w:sz w:val="21"/>
        </w:rPr>
        <w:t>Fluente (profissional)</w:t>
      </w:r>
    </w:p>
    <w:p>
      <w:pPr>
        <w:spacing w:before="20" w:after="20"/>
      </w:pPr>
      <w:r>
        <w:rPr>
          <w:rFonts w:ascii="Calibri" w:hAnsi="Calibri"/>
          <w:b/>
          <w:i w:val="0"/>
          <w:color w:val="1A6B41"/>
          <w:sz w:val="21"/>
        </w:rPr>
        <w:t xml:space="preserve">Português:  </w:t>
      </w:r>
      <w:r>
        <w:rPr>
          <w:rFonts w:ascii="Calibri" w:hAnsi="Calibri"/>
          <w:b w:val="0"/>
          <w:i w:val="0"/>
          <w:color w:val="222222"/>
          <w:sz w:val="21"/>
        </w:rPr>
        <w:t>Nativo</w:t>
      </w:r>
    </w:p>
    <w:p>
      <w:pPr>
        <w:spacing w:before="20" w:after="20"/>
      </w:pPr>
      <w:r>
        <w:rPr>
          <w:rFonts w:ascii="Calibri" w:hAnsi="Calibri"/>
          <w:b/>
          <w:i w:val="0"/>
          <w:color w:val="1A6B41"/>
          <w:sz w:val="21"/>
        </w:rPr>
        <w:t xml:space="preserve">Alemão:  </w:t>
      </w:r>
      <w:r>
        <w:rPr>
          <w:rFonts w:ascii="Calibri" w:hAnsi="Calibri"/>
          <w:b w:val="0"/>
          <w:i w:val="0"/>
          <w:color w:val="222222"/>
          <w:sz w:val="21"/>
        </w:rPr>
        <w:t>B1 — Deutsch-Test für Zuwanderer (2020)</w:t>
      </w:r>
    </w:p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